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AE13" w14:textId="6C1FDB08" w:rsidR="001A77FD" w:rsidRPr="001A77FD" w:rsidRDefault="00B44322" w:rsidP="001A77F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Some dupes in here #TheArchitect 20240416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</w:r>
      <w:r w:rsidR="001A77FD" w:rsidRPr="001A77FD">
        <w:rPr>
          <w:rFonts w:ascii="Courier New" w:hAnsi="Courier New" w:cs="Courier New"/>
        </w:rPr>
        <w:t>Pituitary colonization model — future paper/case study (memory #4)</w:t>
      </w:r>
    </w:p>
    <w:p w14:paraId="7FE6DAE0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 xml:space="preserve">Document D — substance effects on biochemical computer, starting with glyphosate + </w:t>
      </w:r>
      <w:proofErr w:type="gramStart"/>
      <w:r w:rsidRPr="001A77FD">
        <w:rPr>
          <w:rFonts w:ascii="Courier New" w:hAnsi="Courier New" w:cs="Courier New"/>
        </w:rPr>
        <w:t>dicamba  +</w:t>
      </w:r>
      <w:proofErr w:type="gramEnd"/>
      <w:r w:rsidRPr="001A77FD">
        <w:rPr>
          <w:rFonts w:ascii="Courier New" w:hAnsi="Courier New" w:cs="Courier New"/>
        </w:rPr>
        <w:t xml:space="preserve"> </w:t>
      </w:r>
      <w:proofErr w:type="spellStart"/>
      <w:r w:rsidRPr="001A77FD">
        <w:rPr>
          <w:rFonts w:ascii="Courier New" w:hAnsi="Courier New" w:cs="Courier New"/>
        </w:rPr>
        <w:t>pthalates</w:t>
      </w:r>
      <w:proofErr w:type="spellEnd"/>
      <w:r w:rsidRPr="001A77FD">
        <w:rPr>
          <w:rFonts w:ascii="Courier New" w:hAnsi="Courier New" w:cs="Courier New"/>
        </w:rPr>
        <w:t xml:space="preserve"> (memory #6)</w:t>
      </w:r>
    </w:p>
    <w:p w14:paraId="5667CA9F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Paper B additions — dysentery resistance, smoking vs. consuming, GPR84 MCFA, gut microbiome as toolkit, circadian clock loss, Rogers et al. 2026 §10.5 (memory #8)</w:t>
      </w:r>
    </w:p>
    <w:p w14:paraId="66D50A5B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Paper B — prolactin surge as host-side co-evolution evidence (memory #9)</w:t>
      </w:r>
    </w:p>
    <w:p w14:paraId="15FB21AC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Autoimmune standalone paper — Nicola et al. 2026, PD-L1/HVEM collateral damage mechanism (memory #11)</w:t>
      </w:r>
    </w:p>
    <w:p w14:paraId="5E478A71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</w:p>
    <w:p w14:paraId="7996EB69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</w:p>
    <w:p w14:paraId="2DD21D99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Fix truncated sentence in Reddit CHS post</w:t>
      </w:r>
    </w:p>
    <w:p w14:paraId="70C63332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Verify Reddit post DOIs resolve correctly</w:t>
      </w:r>
    </w:p>
    <w:p w14:paraId="7EA70357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Fix all instances of "Nile et al., 2018" to "Nile et al., 2019" across all papers</w:t>
      </w:r>
    </w:p>
    <w:p w14:paraId="68381C4F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Fix lemon balm bracket in PD paper from "Nile et al., 2018" to "Nile et al., 2019"</w:t>
      </w:r>
    </w:p>
    <w:p w14:paraId="4BA2FEB5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Add Prediction O6 to obesity paper: GLP-1 ancillary effects disproportionate to weight loss</w:t>
      </w:r>
    </w:p>
    <w:p w14:paraId="471230D5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Add exercise layer (Layer 3) to umbrella paper, renumber duration to Layer 4</w:t>
      </w:r>
    </w:p>
    <w:p w14:paraId="1FE8355F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Add Focal Infections 2.0 cross-reference to umbrella paper cross-domain section</w:t>
      </w:r>
    </w:p>
    <w:p w14:paraId="2A5436C2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Add version conflict definition to umbrella paper</w:t>
      </w:r>
    </w:p>
    <w:p w14:paraId="7BC5819F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Add colonization density measurement caveat paragraph to umbrella paper</w:t>
      </w:r>
    </w:p>
    <w:p w14:paraId="630AA619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Add Gutierrez and Vazquez (2001) heat treatment reference to AN paper</w:t>
      </w:r>
    </w:p>
    <w:p w14:paraId="2A92F84E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Add Gutierrez et al. (2018) hyperactivity/warming reference to AN paper</w:t>
      </w:r>
    </w:p>
    <w:p w14:paraId="634C9F67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Add Gc et al. (2023) farnesol/GABA-A reference to AN paper</w:t>
      </w:r>
    </w:p>
    <w:p w14:paraId="0D8C0ECF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Add Craddock (2025) reference to AN paper</w:t>
      </w:r>
    </w:p>
    <w:p w14:paraId="5120CD40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Add Kennedy et al. (2003) lemon balm citation to PD and AN papers</w:t>
      </w:r>
    </w:p>
    <w:p w14:paraId="726EF6F9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Add garlic/low-FODMAP tension note to IBS paper</w:t>
      </w:r>
    </w:p>
    <w:p w14:paraId="2605AFC9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 xml:space="preserve">Upload umbrella to </w:t>
      </w:r>
      <w:proofErr w:type="spellStart"/>
      <w:r w:rsidRPr="001A77FD">
        <w:rPr>
          <w:rFonts w:ascii="Courier New" w:hAnsi="Courier New" w:cs="Courier New"/>
        </w:rPr>
        <w:t>Zenodo</w:t>
      </w:r>
      <w:proofErr w:type="spellEnd"/>
      <w:r w:rsidRPr="001A77FD">
        <w:rPr>
          <w:rFonts w:ascii="Courier New" w:hAnsi="Courier New" w:cs="Courier New"/>
        </w:rPr>
        <w:t xml:space="preserve"> first, get DOI, then upload five condition papers</w:t>
      </w:r>
    </w:p>
    <w:p w14:paraId="43357947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 xml:space="preserve">Edit umbrella </w:t>
      </w:r>
      <w:proofErr w:type="spellStart"/>
      <w:r w:rsidRPr="001A77FD">
        <w:rPr>
          <w:rFonts w:ascii="Courier New" w:hAnsi="Courier New" w:cs="Courier New"/>
        </w:rPr>
        <w:t>Zenodo</w:t>
      </w:r>
      <w:proofErr w:type="spellEnd"/>
      <w:r w:rsidRPr="001A77FD">
        <w:rPr>
          <w:rFonts w:ascii="Courier New" w:hAnsi="Courier New" w:cs="Courier New"/>
        </w:rPr>
        <w:t xml:space="preserve"> record after all six are live to add condition paper DOIs</w:t>
      </w:r>
    </w:p>
    <w:p w14:paraId="757A68AA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 xml:space="preserve">Set </w:t>
      </w:r>
      <w:proofErr w:type="spellStart"/>
      <w:r w:rsidRPr="001A77FD">
        <w:rPr>
          <w:rFonts w:ascii="Courier New" w:hAnsi="Courier New" w:cs="Courier New"/>
        </w:rPr>
        <w:t>Zenodo</w:t>
      </w:r>
      <w:proofErr w:type="spellEnd"/>
      <w:r w:rsidRPr="001A77FD">
        <w:rPr>
          <w:rFonts w:ascii="Courier New" w:hAnsi="Courier New" w:cs="Courier New"/>
        </w:rPr>
        <w:t xml:space="preserve"> related identifiers: condition papers "</w:t>
      </w:r>
      <w:proofErr w:type="spellStart"/>
      <w:r w:rsidRPr="001A77FD">
        <w:rPr>
          <w:rFonts w:ascii="Courier New" w:hAnsi="Courier New" w:cs="Courier New"/>
        </w:rPr>
        <w:t>isSupplementTo</w:t>
      </w:r>
      <w:proofErr w:type="spellEnd"/>
      <w:r w:rsidRPr="001A77FD">
        <w:rPr>
          <w:rFonts w:ascii="Courier New" w:hAnsi="Courier New" w:cs="Courier New"/>
        </w:rPr>
        <w:t>" A and B, "</w:t>
      </w:r>
      <w:proofErr w:type="spellStart"/>
      <w:r w:rsidRPr="001A77FD">
        <w:rPr>
          <w:rFonts w:ascii="Courier New" w:hAnsi="Courier New" w:cs="Courier New"/>
        </w:rPr>
        <w:t>isPartOf</w:t>
      </w:r>
      <w:proofErr w:type="spellEnd"/>
      <w:r w:rsidRPr="001A77FD">
        <w:rPr>
          <w:rFonts w:ascii="Courier New" w:hAnsi="Courier New" w:cs="Courier New"/>
        </w:rPr>
        <w:t>" umbrella</w:t>
      </w:r>
    </w:p>
    <w:p w14:paraId="740E33B9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Circadian clock loss section for Paper B</w:t>
      </w:r>
    </w:p>
    <w:p w14:paraId="5FE324AF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Prolactin/bidirectional coevolution section for Paper B</w:t>
      </w:r>
    </w:p>
    <w:p w14:paraId="28033DBE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Christoph Thaiss outreach email</w:t>
      </w:r>
    </w:p>
    <w:p w14:paraId="1F6478A5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Document D — glyphosate/dicamba substance effects paper</w:t>
      </w:r>
    </w:p>
    <w:p w14:paraId="6C750484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Autoimmune paper: Nicola et al. 2026 PD-L1/HVEM — standalone</w:t>
      </w:r>
    </w:p>
    <w:p w14:paraId="603B2D18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Pituitary colonization model (future paper)</w:t>
      </w:r>
    </w:p>
    <w:p w14:paraId="593DD659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 xml:space="preserve">Christoph Thaiss outreach email (Claude drafts first, under 300 words, both </w:t>
      </w:r>
      <w:proofErr w:type="spellStart"/>
      <w:r w:rsidRPr="001A77FD">
        <w:rPr>
          <w:rFonts w:ascii="Courier New" w:hAnsi="Courier New" w:cs="Courier New"/>
        </w:rPr>
        <w:t>Zenodo</w:t>
      </w:r>
      <w:proofErr w:type="spellEnd"/>
      <w:r w:rsidRPr="001A77FD">
        <w:rPr>
          <w:rFonts w:ascii="Courier New" w:hAnsi="Courier New" w:cs="Courier New"/>
        </w:rPr>
        <w:t xml:space="preserve"> DOIs)</w:t>
      </w:r>
    </w:p>
    <w:p w14:paraId="3454EC00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Tearing up without warning — mechanism investigation</w:t>
      </w:r>
    </w:p>
    <w:p w14:paraId="38EE8368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Paper B queued additions: dysentery resistance, smoking vs. consuming, GPR84/Thaiss, gut microbiome as toolkit, circadian clock outsourcing, prolactin surge post-orgasm, §8 discipline paragraph</w:t>
      </w:r>
    </w:p>
    <w:p w14:paraId="31340A98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Predictions 11 &amp; 12 for Paper A v1.2 (VOC profiling, glucose bolus subroutine termination)</w:t>
      </w:r>
    </w:p>
    <w:p w14:paraId="34872C95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lastRenderedPageBreak/>
        <w:t>Autoimmune disease as collateral — standalone paper (Nicola et al. 2026 PD-L1/HVEM + somatic mutations April 2026)</w:t>
      </w:r>
    </w:p>
    <w:p w14:paraId="40C60EEB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Ideal symbiont from genetic perspective (mutual kill switch) — verify location of completed work</w:t>
      </w:r>
    </w:p>
    <w:p w14:paraId="09372F75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 xml:space="preserve">Paper B </w:t>
      </w:r>
      <w:proofErr w:type="gramStart"/>
      <w:r w:rsidRPr="001A77FD">
        <w:rPr>
          <w:rFonts w:ascii="Courier New" w:hAnsi="Courier New" w:cs="Courier New"/>
        </w:rPr>
        <w:t>note:</w:t>
      </w:r>
      <w:proofErr w:type="gramEnd"/>
      <w:r w:rsidRPr="001A77FD">
        <w:rPr>
          <w:rFonts w:ascii="Courier New" w:hAnsi="Courier New" w:cs="Courier New"/>
        </w:rPr>
        <w:t xml:space="preserve"> osmolality → ADH → pituitary throughput loop</w:t>
      </w:r>
    </w:p>
    <w:p w14:paraId="25244611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 xml:space="preserve">Paper B </w:t>
      </w:r>
      <w:proofErr w:type="gramStart"/>
      <w:r w:rsidRPr="001A77FD">
        <w:rPr>
          <w:rFonts w:ascii="Courier New" w:hAnsi="Courier New" w:cs="Courier New"/>
        </w:rPr>
        <w:t>note:</w:t>
      </w:r>
      <w:proofErr w:type="gramEnd"/>
      <w:r w:rsidRPr="001A77FD">
        <w:rPr>
          <w:rFonts w:ascii="Courier New" w:hAnsi="Courier New" w:cs="Courier New"/>
        </w:rPr>
        <w:t xml:space="preserve"> circadian clock reframed as outsourcing (</w:t>
      </w:r>
      <w:proofErr w:type="spellStart"/>
      <w:r w:rsidRPr="001A77FD">
        <w:rPr>
          <w:rFonts w:ascii="Courier New" w:hAnsi="Courier New" w:cs="Courier New"/>
        </w:rPr>
        <w:t>Salichos</w:t>
      </w:r>
      <w:proofErr w:type="spellEnd"/>
      <w:r w:rsidRPr="001A77FD">
        <w:rPr>
          <w:rFonts w:ascii="Courier New" w:hAnsi="Courier New" w:cs="Courier New"/>
        </w:rPr>
        <w:t xml:space="preserve"> &amp; Rokas 2010)</w:t>
      </w:r>
    </w:p>
    <w:p w14:paraId="7BA0B43E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Paper A §5 + Paper B: Madhu et al. 2026 EV-mediated CNS modulation</w:t>
      </w:r>
    </w:p>
    <w:p w14:paraId="5F2FA5F5" w14:textId="77777777" w:rsidR="001A77FD" w:rsidRPr="001A77FD" w:rsidRDefault="001A77FD" w:rsidP="001A77FD">
      <w:pPr>
        <w:pStyle w:val="PlainText"/>
        <w:rPr>
          <w:rFonts w:ascii="Courier New" w:hAnsi="Courier New" w:cs="Courier New"/>
        </w:rPr>
      </w:pPr>
      <w:r w:rsidRPr="001A77FD">
        <w:rPr>
          <w:rFonts w:ascii="Courier New" w:hAnsi="Courier New" w:cs="Courier New"/>
        </w:rPr>
        <w:t>Paper A: Cell vaults (Rome 1980) as the host-side docking and distribution hardware that completes the EV delivery circuit described in Paper B §5.5b. The "function unknown" status of vaults in mainstream biology becomes, under the framework, "function obscured by not knowing what the cargo is."</w:t>
      </w:r>
    </w:p>
    <w:sectPr w:rsidR="001A77FD" w:rsidRPr="001A77FD" w:rsidSect="001A77FD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AA"/>
    <w:rsid w:val="00150480"/>
    <w:rsid w:val="001A77FD"/>
    <w:rsid w:val="001C25B8"/>
    <w:rsid w:val="00A800E5"/>
    <w:rsid w:val="00B44322"/>
    <w:rsid w:val="00B85172"/>
    <w:rsid w:val="00CB40AA"/>
    <w:rsid w:val="00FE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4FCC9"/>
  <w15:chartTrackingRefBased/>
  <w15:docId w15:val="{22F1C961-489E-4A63-9550-F73271C5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19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199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2821</Characters>
  <Application>Microsoft Office Word</Application>
  <DocSecurity>0</DocSecurity>
  <Lines>42</Lines>
  <Paragraphs>11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Craddock, Jim (HSC)</dc:creator>
  <cp:keywords/>
  <dc:description/>
  <cp:lastModifiedBy>Craddock, Jim (HSC)</cp:lastModifiedBy>
  <cp:revision>2</cp:revision>
  <dcterms:created xsi:type="dcterms:W3CDTF">2026-04-16T17:49:00Z</dcterms:created>
  <dcterms:modified xsi:type="dcterms:W3CDTF">2026-04-16T17:49:00Z</dcterms:modified>
</cp:coreProperties>
</file>